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Style w:val="7"/>
          <w:rFonts w:hint="default"/>
          <w:sz w:val="44"/>
          <w:szCs w:val="44"/>
          <w:lang w:bidi="ar"/>
        </w:rPr>
      </w:pPr>
      <w:r>
        <w:rPr>
          <w:rStyle w:val="7"/>
          <w:rFonts w:hint="default"/>
          <w:sz w:val="44"/>
          <w:szCs w:val="44"/>
          <w:lang w:bidi="ar"/>
        </w:rPr>
        <w:t>吉安幼儿师范高等专科学校面向社会公开招聘非编教师岗位表</w:t>
      </w:r>
    </w:p>
    <w:tbl>
      <w:tblPr>
        <w:tblStyle w:val="4"/>
        <w:tblW w:w="15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996"/>
        <w:gridCol w:w="709"/>
        <w:gridCol w:w="1418"/>
        <w:gridCol w:w="1560"/>
        <w:gridCol w:w="4141"/>
        <w:gridCol w:w="2342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数字媒体教师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中国语言文学（0501）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新闻传播学（0503）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历史学（0601）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法学（0301）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教育学（0401）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哲学（010101）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文字能力较强，熟悉主流媒体平台的内容特性，有较强的工作责任心，具有良好的理解沟通能力；有宣传、媒体工作经验者优先。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网络技术教师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计算机科学与技术（0812）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电子科学与技术（0809）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信息与通信工程（0810）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计算机技术（085404）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软件工程（085405）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通信工程（085402）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现代教育技术（045114）</w:t>
            </w:r>
          </w:p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网络与信息安全（085412）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有较强的工作责任心。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行政管理教师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面试</w:t>
            </w:r>
          </w:p>
        </w:tc>
      </w:tr>
    </w:tbl>
    <w:p>
      <w:pPr>
        <w:rPr>
          <w:rFonts w:ascii="Times New Roman" w:hAnsi="Times New Roman" w:eastAsia="宋体" w:cs="Times New Roman"/>
          <w:sz w:val="13"/>
          <w:szCs w:val="13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OGI5ZDBlNGQwYTlmMTdkYjI0NDljYWQxZTkyZjYifQ=="/>
  </w:docVars>
  <w:rsids>
    <w:rsidRoot w:val="00000000"/>
    <w:rsid w:val="4DA97E43"/>
    <w:rsid w:val="57151ACF"/>
    <w:rsid w:val="666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6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2023-07-19T07:02:00Z</dcterms:created>
  <dc:creator>PC</dc:creator>
  <cp:lastModifiedBy>Administrator</cp:lastModifiedBy>
  <dcterms:modified xsi:type="dcterms:W3CDTF">2023-07-20T02:06:36Z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1FD75C263593451CAC7AFD7A4A72E38F_12</vt:lpwstr>
  </property>
</Properties>
</file>